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2252"/>
        <w:gridCol w:w="3697"/>
        <w:gridCol w:w="1802"/>
        <w:gridCol w:w="1311"/>
      </w:tblGrid>
      <w:tr w:rsidR="00D22A2B" w:rsidRPr="008A10CE" w14:paraId="5E05AF21" w14:textId="77777777" w:rsidTr="00FF1C11">
        <w:tc>
          <w:tcPr>
            <w:tcW w:w="2252" w:type="dxa"/>
            <w:vMerge w:val="restart"/>
          </w:tcPr>
          <w:p w14:paraId="3A91CE16" w14:textId="1CDE2A92" w:rsidR="00D22A2B" w:rsidRPr="008A10CE" w:rsidRDefault="00D22A2B" w:rsidP="00FF1C11">
            <w:pPr>
              <w:spacing w:line="276" w:lineRule="auto"/>
              <w:jc w:val="center"/>
              <w:rPr>
                <w:rFonts w:ascii="Cambria" w:hAnsi="Cambria"/>
                <w:b/>
                <w:bCs/>
              </w:rPr>
            </w:pPr>
            <w:r w:rsidRPr="008A10CE">
              <w:rPr>
                <w:rFonts w:ascii="Cambria" w:hAnsi="Cambria"/>
                <w:b/>
                <w:bCs/>
              </w:rPr>
              <w:t>KSS GÜVENLİK HİZMETLER</w:t>
            </w:r>
            <w:r w:rsidR="008F23C1">
              <w:rPr>
                <w:rFonts w:ascii="Cambria" w:hAnsi="Cambria"/>
                <w:b/>
                <w:bCs/>
              </w:rPr>
              <w:t>İ</w:t>
            </w:r>
            <w:r w:rsidRPr="008A10CE">
              <w:rPr>
                <w:rFonts w:ascii="Cambria" w:hAnsi="Cambria"/>
                <w:b/>
                <w:bCs/>
              </w:rPr>
              <w:t xml:space="preserve"> LTD ŞTİ </w:t>
            </w:r>
          </w:p>
        </w:tc>
        <w:tc>
          <w:tcPr>
            <w:tcW w:w="3697" w:type="dxa"/>
            <w:vMerge w:val="restart"/>
          </w:tcPr>
          <w:p w14:paraId="069BF025" w14:textId="41198DFA" w:rsidR="00D22A2B" w:rsidRPr="008A10CE" w:rsidRDefault="00D22A2B" w:rsidP="00FF1C11">
            <w:pPr>
              <w:spacing w:line="276" w:lineRule="auto"/>
              <w:jc w:val="center"/>
              <w:rPr>
                <w:rFonts w:ascii="Cambria" w:hAnsi="Cambria"/>
                <w:b/>
                <w:bCs/>
              </w:rPr>
            </w:pPr>
            <w:r>
              <w:rPr>
                <w:rFonts w:ascii="Cambria" w:hAnsi="Cambria"/>
                <w:b/>
                <w:bCs/>
              </w:rPr>
              <w:t>KİŞİSEL VERİLERE İLİŞKİN ACİL DURUMLAR YÖNERGESİ</w:t>
            </w:r>
          </w:p>
        </w:tc>
        <w:tc>
          <w:tcPr>
            <w:tcW w:w="1802" w:type="dxa"/>
          </w:tcPr>
          <w:p w14:paraId="2758803A" w14:textId="77777777" w:rsidR="00D22A2B" w:rsidRPr="008A10CE" w:rsidRDefault="00D22A2B" w:rsidP="00FF1C11">
            <w:pPr>
              <w:spacing w:line="276" w:lineRule="auto"/>
              <w:jc w:val="both"/>
              <w:rPr>
                <w:rFonts w:ascii="Cambria" w:hAnsi="Cambria"/>
              </w:rPr>
            </w:pPr>
            <w:r w:rsidRPr="008A10CE">
              <w:rPr>
                <w:rFonts w:ascii="Cambria" w:hAnsi="Cambria"/>
              </w:rPr>
              <w:t>Doküman No</w:t>
            </w:r>
          </w:p>
        </w:tc>
        <w:tc>
          <w:tcPr>
            <w:tcW w:w="1311" w:type="dxa"/>
          </w:tcPr>
          <w:p w14:paraId="093C012C" w14:textId="711F03AA" w:rsidR="00D22A2B" w:rsidRPr="008A10CE" w:rsidRDefault="00D22A2B" w:rsidP="00FF1C11">
            <w:pPr>
              <w:spacing w:line="276" w:lineRule="auto"/>
              <w:jc w:val="both"/>
              <w:rPr>
                <w:rFonts w:ascii="Cambria" w:hAnsi="Cambria"/>
              </w:rPr>
            </w:pPr>
            <w:r w:rsidRPr="008A10CE">
              <w:rPr>
                <w:rFonts w:ascii="Cambria" w:hAnsi="Cambria"/>
              </w:rPr>
              <w:t xml:space="preserve">KVKK </w:t>
            </w:r>
            <w:r>
              <w:rPr>
                <w:rFonts w:ascii="Cambria" w:hAnsi="Cambria"/>
              </w:rPr>
              <w:t>13</w:t>
            </w:r>
          </w:p>
        </w:tc>
      </w:tr>
      <w:tr w:rsidR="00D22A2B" w:rsidRPr="008A10CE" w14:paraId="3210D4EC" w14:textId="77777777" w:rsidTr="00FF1C11">
        <w:tc>
          <w:tcPr>
            <w:tcW w:w="2252" w:type="dxa"/>
            <w:vMerge/>
          </w:tcPr>
          <w:p w14:paraId="1B1C5D08" w14:textId="77777777" w:rsidR="00D22A2B" w:rsidRPr="008A10CE" w:rsidRDefault="00D22A2B" w:rsidP="00FF1C11">
            <w:pPr>
              <w:spacing w:line="276" w:lineRule="auto"/>
              <w:jc w:val="both"/>
              <w:rPr>
                <w:rFonts w:ascii="Cambria" w:hAnsi="Cambria"/>
              </w:rPr>
            </w:pPr>
          </w:p>
        </w:tc>
        <w:tc>
          <w:tcPr>
            <w:tcW w:w="3697" w:type="dxa"/>
            <w:vMerge/>
          </w:tcPr>
          <w:p w14:paraId="2A29BFCB" w14:textId="77777777" w:rsidR="00D22A2B" w:rsidRPr="008A10CE" w:rsidRDefault="00D22A2B" w:rsidP="00FF1C11">
            <w:pPr>
              <w:spacing w:line="276" w:lineRule="auto"/>
              <w:jc w:val="both"/>
              <w:rPr>
                <w:rFonts w:ascii="Cambria" w:hAnsi="Cambria"/>
              </w:rPr>
            </w:pPr>
          </w:p>
        </w:tc>
        <w:tc>
          <w:tcPr>
            <w:tcW w:w="1802" w:type="dxa"/>
          </w:tcPr>
          <w:p w14:paraId="1EAF97F4" w14:textId="77777777" w:rsidR="00D22A2B" w:rsidRPr="008A10CE" w:rsidRDefault="00D22A2B" w:rsidP="00FF1C11">
            <w:pPr>
              <w:spacing w:line="276" w:lineRule="auto"/>
              <w:jc w:val="both"/>
              <w:rPr>
                <w:rFonts w:ascii="Cambria" w:hAnsi="Cambria"/>
              </w:rPr>
            </w:pPr>
            <w:r w:rsidRPr="008A10CE">
              <w:rPr>
                <w:rFonts w:ascii="Cambria" w:hAnsi="Cambria"/>
              </w:rPr>
              <w:t>Yayın Tarihi</w:t>
            </w:r>
          </w:p>
        </w:tc>
        <w:tc>
          <w:tcPr>
            <w:tcW w:w="1311" w:type="dxa"/>
          </w:tcPr>
          <w:p w14:paraId="516530E0" w14:textId="563FFC85" w:rsidR="00D22A2B" w:rsidRPr="008A10CE" w:rsidRDefault="00D22A2B" w:rsidP="00FF1C11">
            <w:pPr>
              <w:spacing w:line="276" w:lineRule="auto"/>
              <w:jc w:val="both"/>
              <w:rPr>
                <w:rFonts w:ascii="Cambria" w:hAnsi="Cambria"/>
              </w:rPr>
            </w:pPr>
          </w:p>
        </w:tc>
      </w:tr>
      <w:tr w:rsidR="00D22A2B" w:rsidRPr="008A10CE" w14:paraId="4CC756C8" w14:textId="77777777" w:rsidTr="00FF1C11">
        <w:tc>
          <w:tcPr>
            <w:tcW w:w="2252" w:type="dxa"/>
            <w:vMerge/>
          </w:tcPr>
          <w:p w14:paraId="4AC52984" w14:textId="77777777" w:rsidR="00D22A2B" w:rsidRPr="008A10CE" w:rsidRDefault="00D22A2B" w:rsidP="00FF1C11">
            <w:pPr>
              <w:spacing w:line="276" w:lineRule="auto"/>
              <w:jc w:val="both"/>
              <w:rPr>
                <w:rFonts w:ascii="Cambria" w:hAnsi="Cambria"/>
              </w:rPr>
            </w:pPr>
          </w:p>
        </w:tc>
        <w:tc>
          <w:tcPr>
            <w:tcW w:w="3697" w:type="dxa"/>
            <w:vMerge/>
          </w:tcPr>
          <w:p w14:paraId="08D6873F" w14:textId="77777777" w:rsidR="00D22A2B" w:rsidRPr="008A10CE" w:rsidRDefault="00D22A2B" w:rsidP="00FF1C11">
            <w:pPr>
              <w:spacing w:line="276" w:lineRule="auto"/>
              <w:jc w:val="both"/>
              <w:rPr>
                <w:rFonts w:ascii="Cambria" w:hAnsi="Cambria"/>
              </w:rPr>
            </w:pPr>
          </w:p>
        </w:tc>
        <w:tc>
          <w:tcPr>
            <w:tcW w:w="1802" w:type="dxa"/>
          </w:tcPr>
          <w:p w14:paraId="290F2AA5" w14:textId="6A3B3F8E" w:rsidR="00D22A2B" w:rsidRPr="008A10CE" w:rsidRDefault="00D22A2B" w:rsidP="00FF1C11">
            <w:pPr>
              <w:spacing w:line="276" w:lineRule="auto"/>
              <w:jc w:val="both"/>
              <w:rPr>
                <w:rFonts w:ascii="Cambria" w:hAnsi="Cambria"/>
              </w:rPr>
            </w:pPr>
            <w:r w:rsidRPr="008A10CE">
              <w:rPr>
                <w:rFonts w:ascii="Cambria" w:hAnsi="Cambria"/>
              </w:rPr>
              <w:t>Re</w:t>
            </w:r>
            <w:r>
              <w:rPr>
                <w:rFonts w:ascii="Cambria" w:hAnsi="Cambria"/>
              </w:rPr>
              <w:t>viz</w:t>
            </w:r>
            <w:r w:rsidRPr="008A10CE">
              <w:rPr>
                <w:rFonts w:ascii="Cambria" w:hAnsi="Cambria"/>
              </w:rPr>
              <w:t>yo</w:t>
            </w:r>
            <w:r>
              <w:rPr>
                <w:rFonts w:ascii="Cambria" w:hAnsi="Cambria"/>
              </w:rPr>
              <w:t>n No</w:t>
            </w:r>
          </w:p>
        </w:tc>
        <w:tc>
          <w:tcPr>
            <w:tcW w:w="1311" w:type="dxa"/>
          </w:tcPr>
          <w:p w14:paraId="45E3BC9B" w14:textId="77777777" w:rsidR="00D22A2B" w:rsidRPr="008A10CE" w:rsidRDefault="00D22A2B" w:rsidP="00FF1C11">
            <w:pPr>
              <w:spacing w:line="276" w:lineRule="auto"/>
              <w:jc w:val="both"/>
              <w:rPr>
                <w:rFonts w:ascii="Cambria" w:hAnsi="Cambria"/>
              </w:rPr>
            </w:pPr>
          </w:p>
        </w:tc>
      </w:tr>
      <w:tr w:rsidR="00D22A2B" w:rsidRPr="008A10CE" w14:paraId="027414C1" w14:textId="77777777" w:rsidTr="00FF1C11">
        <w:tc>
          <w:tcPr>
            <w:tcW w:w="2252" w:type="dxa"/>
            <w:vMerge/>
          </w:tcPr>
          <w:p w14:paraId="165913A5" w14:textId="77777777" w:rsidR="00D22A2B" w:rsidRPr="008A10CE" w:rsidRDefault="00D22A2B" w:rsidP="00FF1C11">
            <w:pPr>
              <w:spacing w:line="276" w:lineRule="auto"/>
              <w:jc w:val="both"/>
              <w:rPr>
                <w:rFonts w:ascii="Cambria" w:hAnsi="Cambria"/>
              </w:rPr>
            </w:pPr>
          </w:p>
        </w:tc>
        <w:tc>
          <w:tcPr>
            <w:tcW w:w="3697" w:type="dxa"/>
            <w:vMerge/>
          </w:tcPr>
          <w:p w14:paraId="72536460" w14:textId="77777777" w:rsidR="00D22A2B" w:rsidRPr="008A10CE" w:rsidRDefault="00D22A2B" w:rsidP="00FF1C11">
            <w:pPr>
              <w:spacing w:line="276" w:lineRule="auto"/>
              <w:jc w:val="both"/>
              <w:rPr>
                <w:rFonts w:ascii="Cambria" w:hAnsi="Cambria"/>
              </w:rPr>
            </w:pPr>
          </w:p>
        </w:tc>
        <w:tc>
          <w:tcPr>
            <w:tcW w:w="1802" w:type="dxa"/>
          </w:tcPr>
          <w:p w14:paraId="043EA300" w14:textId="77777777" w:rsidR="00D22A2B" w:rsidRPr="008A10CE" w:rsidRDefault="00D22A2B" w:rsidP="00FF1C11">
            <w:pPr>
              <w:spacing w:line="276" w:lineRule="auto"/>
              <w:jc w:val="both"/>
              <w:rPr>
                <w:rFonts w:ascii="Cambria" w:hAnsi="Cambria"/>
              </w:rPr>
            </w:pPr>
            <w:r w:rsidRPr="008A10CE">
              <w:rPr>
                <w:rFonts w:ascii="Cambria" w:hAnsi="Cambria"/>
              </w:rPr>
              <w:t xml:space="preserve">Revizyon Tarihi </w:t>
            </w:r>
          </w:p>
        </w:tc>
        <w:tc>
          <w:tcPr>
            <w:tcW w:w="1311" w:type="dxa"/>
          </w:tcPr>
          <w:p w14:paraId="71FFEEAB" w14:textId="77777777" w:rsidR="00D22A2B" w:rsidRPr="008A10CE" w:rsidRDefault="00D22A2B" w:rsidP="00FF1C11">
            <w:pPr>
              <w:spacing w:line="276" w:lineRule="auto"/>
              <w:jc w:val="both"/>
              <w:rPr>
                <w:rFonts w:ascii="Cambria" w:hAnsi="Cambria"/>
              </w:rPr>
            </w:pPr>
          </w:p>
        </w:tc>
      </w:tr>
    </w:tbl>
    <w:p w14:paraId="3ADB6088" w14:textId="77777777" w:rsidR="00D22A2B" w:rsidRDefault="00D22A2B"/>
    <w:p w14:paraId="2E856405" w14:textId="578EFE40" w:rsidR="00D22A2B" w:rsidRPr="00253480" w:rsidRDefault="00D22A2B" w:rsidP="00D22A2B">
      <w:pPr>
        <w:pStyle w:val="ListeParagraf"/>
        <w:numPr>
          <w:ilvl w:val="0"/>
          <w:numId w:val="1"/>
        </w:numPr>
        <w:rPr>
          <w:rFonts w:ascii="Cambria" w:hAnsi="Cambria"/>
          <w:b/>
          <w:bCs/>
        </w:rPr>
      </w:pPr>
      <w:r w:rsidRPr="00253480">
        <w:rPr>
          <w:rFonts w:ascii="Cambria" w:hAnsi="Cambria"/>
          <w:b/>
          <w:bCs/>
        </w:rPr>
        <w:t>Amaç</w:t>
      </w:r>
    </w:p>
    <w:p w14:paraId="121CAF0B" w14:textId="11BDDA8C" w:rsidR="00D22A2B" w:rsidRDefault="0027582F" w:rsidP="0027582F">
      <w:pPr>
        <w:jc w:val="both"/>
        <w:rPr>
          <w:rFonts w:ascii="Cambria" w:hAnsi="Cambria"/>
        </w:rPr>
      </w:pPr>
      <w:r w:rsidRPr="0027582F">
        <w:rPr>
          <w:rFonts w:ascii="Cambria" w:hAnsi="Cambria"/>
          <w:b/>
          <w:bCs/>
        </w:rPr>
        <w:t>1.1</w:t>
      </w:r>
      <w:r>
        <w:rPr>
          <w:rFonts w:ascii="Cambria" w:hAnsi="Cambria"/>
        </w:rPr>
        <w:t xml:space="preserve"> </w:t>
      </w:r>
      <w:r w:rsidR="00D22A2B" w:rsidRPr="00D22A2B">
        <w:rPr>
          <w:rFonts w:ascii="Cambria" w:hAnsi="Cambria"/>
        </w:rPr>
        <w:t xml:space="preserve">İşbu Kişisel Verilere İlişkin Acil Durumlar Yönergesi (“Yönerge”), 6698 sayılı Kişisel Verilerin Korunması Kanunu (“KVKK”) uyarınca veri sorumlusu sıfatını haiz </w:t>
      </w:r>
      <w:r w:rsidR="00D22A2B">
        <w:rPr>
          <w:rFonts w:ascii="Cambria" w:hAnsi="Cambria"/>
        </w:rPr>
        <w:t>KSS Güvenlik Hizmetleri Limited Şirketi</w:t>
      </w:r>
      <w:r w:rsidR="00D22A2B" w:rsidRPr="00D22A2B">
        <w:rPr>
          <w:rFonts w:ascii="Cambria" w:hAnsi="Cambria"/>
        </w:rPr>
        <w:t xml:space="preserve"> (“Şirket”) nezdinde işlenen kişisel veri niteliğindeki veriler ile ilgili acil durumlarda uyulması gereken usul ve esasların belirlenmesi amacıyla düzenlenmiştir.</w:t>
      </w:r>
    </w:p>
    <w:p w14:paraId="649E03E1" w14:textId="2CE2BCC7" w:rsidR="00D22A2B" w:rsidRPr="00253480" w:rsidRDefault="00D22A2B" w:rsidP="00D22A2B">
      <w:pPr>
        <w:pStyle w:val="ListeParagraf"/>
        <w:numPr>
          <w:ilvl w:val="0"/>
          <w:numId w:val="1"/>
        </w:numPr>
        <w:jc w:val="both"/>
        <w:rPr>
          <w:rFonts w:ascii="Cambria" w:hAnsi="Cambria"/>
          <w:b/>
          <w:bCs/>
        </w:rPr>
      </w:pPr>
      <w:r w:rsidRPr="00253480">
        <w:rPr>
          <w:rFonts w:ascii="Cambria" w:hAnsi="Cambria"/>
          <w:b/>
          <w:bCs/>
        </w:rPr>
        <w:t xml:space="preserve">Acil Durum </w:t>
      </w:r>
    </w:p>
    <w:p w14:paraId="51834AD0" w14:textId="5207915B" w:rsidR="00D22A2B" w:rsidRPr="00D22A2B" w:rsidRDefault="0027582F" w:rsidP="0027582F">
      <w:pPr>
        <w:jc w:val="both"/>
        <w:rPr>
          <w:rFonts w:ascii="Cambria" w:hAnsi="Cambria"/>
          <w:bCs/>
        </w:rPr>
      </w:pPr>
      <w:r w:rsidRPr="0027582F">
        <w:rPr>
          <w:rFonts w:ascii="Cambria" w:hAnsi="Cambria"/>
          <w:b/>
        </w:rPr>
        <w:t>2.1</w:t>
      </w:r>
      <w:r>
        <w:rPr>
          <w:rFonts w:ascii="Cambria" w:hAnsi="Cambria"/>
          <w:bCs/>
        </w:rPr>
        <w:t xml:space="preserve"> </w:t>
      </w:r>
      <w:r w:rsidR="00D22A2B" w:rsidRPr="00D22A2B">
        <w:rPr>
          <w:rFonts w:ascii="Cambria" w:hAnsi="Cambria"/>
          <w:bCs/>
        </w:rPr>
        <w:t xml:space="preserve">Acil durumlar; </w:t>
      </w:r>
      <w:r w:rsidR="00D22A2B">
        <w:rPr>
          <w:rFonts w:ascii="Cambria" w:hAnsi="Cambria"/>
          <w:bCs/>
        </w:rPr>
        <w:t>ş</w:t>
      </w:r>
      <w:r w:rsidR="00D22A2B" w:rsidRPr="00D22A2B">
        <w:rPr>
          <w:rFonts w:ascii="Cambria" w:hAnsi="Cambria"/>
          <w:bCs/>
        </w:rPr>
        <w:t xml:space="preserve">irket nezdinde tutulan ve işlenen kişisel verilerin saldırıya uğraması, sistemlerin </w:t>
      </w:r>
      <w:proofErr w:type="spellStart"/>
      <w:r w:rsidR="00D22A2B" w:rsidRPr="00D22A2B">
        <w:rPr>
          <w:rFonts w:ascii="Cambria" w:hAnsi="Cambria"/>
          <w:bCs/>
        </w:rPr>
        <w:t>hacklenmesi</w:t>
      </w:r>
      <w:proofErr w:type="spellEnd"/>
      <w:r w:rsidR="00D22A2B" w:rsidRPr="00D22A2B">
        <w:rPr>
          <w:rFonts w:ascii="Cambria" w:hAnsi="Cambria"/>
          <w:bCs/>
        </w:rPr>
        <w:t>, içeriden dışarıya bilgi sızdırıldığına ilişkin ciddi endişelerin mevcut olması</w:t>
      </w:r>
      <w:r w:rsidR="00D22A2B">
        <w:rPr>
          <w:rFonts w:ascii="Cambria" w:hAnsi="Cambria"/>
          <w:bCs/>
        </w:rPr>
        <w:t>, işyerine yetkisiz giren kişilerin fiziki olarak depolanan FLASH BELLEK, CD, DVD ve özlük dosyalarını alıp götürmesi gibi</w:t>
      </w:r>
      <w:r w:rsidR="00D22A2B" w:rsidRPr="00D22A2B">
        <w:rPr>
          <w:rFonts w:ascii="Cambria" w:hAnsi="Cambria"/>
          <w:bCs/>
        </w:rPr>
        <w:t xml:space="preserve"> halleri ifade etmektedir. </w:t>
      </w:r>
    </w:p>
    <w:p w14:paraId="34D9EA40" w14:textId="1602AC66" w:rsidR="00D22A2B" w:rsidRDefault="0027582F" w:rsidP="0027582F">
      <w:pPr>
        <w:jc w:val="both"/>
        <w:rPr>
          <w:rFonts w:ascii="Cambria" w:hAnsi="Cambria"/>
          <w:bCs/>
        </w:rPr>
      </w:pPr>
      <w:r w:rsidRPr="0027582F">
        <w:rPr>
          <w:rFonts w:ascii="Cambria" w:hAnsi="Cambria"/>
          <w:b/>
        </w:rPr>
        <w:t>2.2</w:t>
      </w:r>
      <w:r>
        <w:rPr>
          <w:rFonts w:ascii="Cambria" w:hAnsi="Cambria"/>
          <w:bCs/>
        </w:rPr>
        <w:t xml:space="preserve"> </w:t>
      </w:r>
      <w:r w:rsidR="00D22A2B" w:rsidRPr="00D22A2B">
        <w:rPr>
          <w:rFonts w:ascii="Cambria" w:hAnsi="Cambria"/>
          <w:bCs/>
        </w:rPr>
        <w:t xml:space="preserve">Yönerge, </w:t>
      </w:r>
      <w:r w:rsidR="00D22A2B">
        <w:rPr>
          <w:rFonts w:ascii="Cambria" w:hAnsi="Cambria"/>
          <w:bCs/>
        </w:rPr>
        <w:t>şirket müdürü</w:t>
      </w:r>
      <w:r w:rsidR="00D22A2B" w:rsidRPr="00D22A2B">
        <w:rPr>
          <w:rFonts w:ascii="Cambria" w:hAnsi="Cambria"/>
          <w:bCs/>
        </w:rPr>
        <w:t xml:space="preserve"> tarafından yürürlüğe koyulur ve gerektiğinde güncellenir. </w:t>
      </w:r>
    </w:p>
    <w:p w14:paraId="3F863E7A" w14:textId="0003E740" w:rsidR="00D22A2B" w:rsidRPr="00253480" w:rsidRDefault="00D22A2B" w:rsidP="00D22A2B">
      <w:pPr>
        <w:pStyle w:val="ListeParagraf"/>
        <w:numPr>
          <w:ilvl w:val="0"/>
          <w:numId w:val="1"/>
        </w:numPr>
        <w:jc w:val="both"/>
        <w:rPr>
          <w:rFonts w:ascii="Cambria" w:hAnsi="Cambria"/>
          <w:b/>
        </w:rPr>
      </w:pPr>
      <w:r w:rsidRPr="00253480">
        <w:rPr>
          <w:rFonts w:ascii="Cambria" w:hAnsi="Cambria"/>
          <w:b/>
        </w:rPr>
        <w:t>Acil Eylem Planı</w:t>
      </w:r>
    </w:p>
    <w:p w14:paraId="05CD7C84" w14:textId="156261B0" w:rsidR="00D22A2B" w:rsidRPr="00D22A2B" w:rsidRDefault="0027582F" w:rsidP="0027582F">
      <w:pPr>
        <w:jc w:val="both"/>
        <w:rPr>
          <w:rFonts w:ascii="Cambria" w:hAnsi="Cambria"/>
          <w:bCs/>
        </w:rPr>
      </w:pPr>
      <w:r w:rsidRPr="0027582F">
        <w:rPr>
          <w:rFonts w:ascii="Cambria" w:hAnsi="Cambria"/>
          <w:b/>
        </w:rPr>
        <w:t>3.1</w:t>
      </w:r>
      <w:r>
        <w:rPr>
          <w:rFonts w:ascii="Cambria" w:hAnsi="Cambria"/>
          <w:bCs/>
        </w:rPr>
        <w:t xml:space="preserve"> </w:t>
      </w:r>
      <w:r w:rsidR="00D22A2B" w:rsidRPr="00D22A2B">
        <w:rPr>
          <w:rFonts w:ascii="Cambria" w:hAnsi="Cambria"/>
          <w:bCs/>
        </w:rPr>
        <w:t>KVKK uyarınca hukuka uygun neden ve yöntemlerle elde edilen kişisel veri niteliğindeki verilerin korunması kapsamında veri güvenliği konusunda görev yapacak Kişisel Verileri Koruma Komisyonu, (“</w:t>
      </w:r>
      <w:r w:rsidR="00D22A2B" w:rsidRPr="00D22A2B">
        <w:rPr>
          <w:rFonts w:ascii="Cambria" w:hAnsi="Cambria"/>
          <w:b/>
          <w:bCs/>
        </w:rPr>
        <w:t>Komisyon</w:t>
      </w:r>
      <w:r w:rsidR="00D22A2B" w:rsidRPr="00D22A2B">
        <w:rPr>
          <w:rFonts w:ascii="Cambria" w:hAnsi="Cambria"/>
          <w:bCs/>
        </w:rPr>
        <w:t xml:space="preserve">”) yukarıda belirtilen acil durumlardan biri ile karşılaştığında derhal bütün sisteme müdahale yetkisine sahiptir. Acil durumun çözülmesi için gerek </w:t>
      </w:r>
      <w:r w:rsidR="00D22A2B">
        <w:rPr>
          <w:rFonts w:ascii="Cambria" w:hAnsi="Cambria"/>
          <w:bCs/>
        </w:rPr>
        <w:t>ş</w:t>
      </w:r>
      <w:r w:rsidR="00D22A2B" w:rsidRPr="00D22A2B">
        <w:rPr>
          <w:rFonts w:ascii="Cambria" w:hAnsi="Cambria"/>
          <w:bCs/>
        </w:rPr>
        <w:t xml:space="preserve">irket içinde gerekse </w:t>
      </w:r>
      <w:r w:rsidR="00D22A2B">
        <w:rPr>
          <w:rFonts w:ascii="Cambria" w:hAnsi="Cambria"/>
          <w:bCs/>
        </w:rPr>
        <w:t>ş</w:t>
      </w:r>
      <w:r w:rsidR="00D22A2B" w:rsidRPr="00D22A2B">
        <w:rPr>
          <w:rFonts w:ascii="Cambria" w:hAnsi="Cambria"/>
          <w:bCs/>
        </w:rPr>
        <w:t xml:space="preserve">irket dışında bulunan resmi ya da yetkin kişi ya da kuruluşlarla </w:t>
      </w:r>
      <w:proofErr w:type="gramStart"/>
      <w:r w:rsidR="00D22A2B" w:rsidRPr="00D22A2B">
        <w:rPr>
          <w:rFonts w:ascii="Cambria" w:hAnsi="Cambria"/>
          <w:bCs/>
        </w:rPr>
        <w:t>işbirliği</w:t>
      </w:r>
      <w:proofErr w:type="gramEnd"/>
      <w:r w:rsidR="00D22A2B" w:rsidRPr="00D22A2B">
        <w:rPr>
          <w:rFonts w:ascii="Cambria" w:hAnsi="Cambria"/>
          <w:bCs/>
        </w:rPr>
        <w:t xml:space="preserve"> yapabilir.</w:t>
      </w:r>
    </w:p>
    <w:p w14:paraId="372E809C" w14:textId="7FAC64D0" w:rsidR="00D22A2B" w:rsidRDefault="0027582F" w:rsidP="0027582F">
      <w:pPr>
        <w:jc w:val="both"/>
        <w:rPr>
          <w:rFonts w:ascii="Cambria" w:hAnsi="Cambria"/>
          <w:bCs/>
        </w:rPr>
      </w:pPr>
      <w:r w:rsidRPr="0027582F">
        <w:rPr>
          <w:rFonts w:ascii="Cambria" w:hAnsi="Cambria"/>
          <w:b/>
        </w:rPr>
        <w:t>3.2</w:t>
      </w:r>
      <w:r>
        <w:rPr>
          <w:rFonts w:ascii="Cambria" w:hAnsi="Cambria"/>
          <w:bCs/>
        </w:rPr>
        <w:t xml:space="preserve"> </w:t>
      </w:r>
      <w:r w:rsidR="00D22A2B" w:rsidRPr="00D22A2B">
        <w:rPr>
          <w:rFonts w:ascii="Cambria" w:hAnsi="Cambria"/>
          <w:bCs/>
        </w:rPr>
        <w:t xml:space="preserve">Komisyon, ihlalin ve acil durumun niteliğine göre gerekli her türlü önlemi almaya yetkili olup, yetkisi dışındaki işlemler hakkında da </w:t>
      </w:r>
      <w:r w:rsidR="00D22A2B">
        <w:rPr>
          <w:rFonts w:ascii="Cambria" w:hAnsi="Cambria"/>
          <w:bCs/>
        </w:rPr>
        <w:t>ş</w:t>
      </w:r>
      <w:r w:rsidR="00D22A2B" w:rsidRPr="00D22A2B">
        <w:rPr>
          <w:rFonts w:ascii="Cambria" w:hAnsi="Cambria"/>
          <w:bCs/>
        </w:rPr>
        <w:t xml:space="preserve">irket </w:t>
      </w:r>
      <w:r w:rsidR="00D22A2B">
        <w:rPr>
          <w:rFonts w:ascii="Cambria" w:hAnsi="Cambria"/>
          <w:bCs/>
        </w:rPr>
        <w:t>m</w:t>
      </w:r>
      <w:r w:rsidR="00D22A2B" w:rsidRPr="00D22A2B">
        <w:rPr>
          <w:rFonts w:ascii="Cambria" w:hAnsi="Cambria"/>
          <w:bCs/>
        </w:rPr>
        <w:t xml:space="preserve">üdürüne derhal bilgi verir. Komisyon, ihlalin meydana getirdiği ya da getireceği riskler ve </w:t>
      </w:r>
      <w:r w:rsidR="00D22A2B">
        <w:rPr>
          <w:rFonts w:ascii="Cambria" w:hAnsi="Cambria"/>
          <w:bCs/>
        </w:rPr>
        <w:t>şirkete</w:t>
      </w:r>
      <w:r w:rsidR="00D22A2B" w:rsidRPr="00D22A2B">
        <w:rPr>
          <w:rFonts w:ascii="Cambria" w:hAnsi="Cambria"/>
          <w:bCs/>
        </w:rPr>
        <w:t xml:space="preserve"> vermesi muhtemel zararlar hakkında derhal analiz yaptırır ve zararın telafisi ve azaltılması için bir eylem planı hazırlar ve bu planın onaylanması için </w:t>
      </w:r>
      <w:r w:rsidR="00D22A2B">
        <w:rPr>
          <w:rFonts w:ascii="Cambria" w:hAnsi="Cambria"/>
          <w:bCs/>
        </w:rPr>
        <w:t>şirket müdürüne</w:t>
      </w:r>
      <w:r w:rsidR="00D22A2B" w:rsidRPr="00D22A2B">
        <w:rPr>
          <w:rFonts w:ascii="Cambria" w:hAnsi="Cambria"/>
          <w:bCs/>
        </w:rPr>
        <w:t xml:space="preserve"> sunar.</w:t>
      </w:r>
    </w:p>
    <w:p w14:paraId="4DC6CF2D" w14:textId="1B6D403B" w:rsidR="00D22A2B" w:rsidRPr="00253480" w:rsidRDefault="00D22A2B" w:rsidP="00D22A2B">
      <w:pPr>
        <w:pStyle w:val="ListeParagraf"/>
        <w:numPr>
          <w:ilvl w:val="0"/>
          <w:numId w:val="1"/>
        </w:numPr>
        <w:jc w:val="both"/>
        <w:rPr>
          <w:rFonts w:ascii="Cambria" w:hAnsi="Cambria"/>
          <w:b/>
        </w:rPr>
      </w:pPr>
      <w:r w:rsidRPr="00253480">
        <w:rPr>
          <w:rFonts w:ascii="Cambria" w:hAnsi="Cambria"/>
          <w:b/>
        </w:rPr>
        <w:t>Sisteme Müdahale</w:t>
      </w:r>
    </w:p>
    <w:p w14:paraId="0B584E1B" w14:textId="0BF8AA68" w:rsidR="00D22A2B" w:rsidRPr="00D22A2B" w:rsidRDefault="0027582F" w:rsidP="0027582F">
      <w:pPr>
        <w:jc w:val="both"/>
        <w:rPr>
          <w:rFonts w:ascii="Cambria" w:hAnsi="Cambria"/>
          <w:bCs/>
        </w:rPr>
      </w:pPr>
      <w:r w:rsidRPr="0027582F">
        <w:rPr>
          <w:rFonts w:ascii="Cambria" w:hAnsi="Cambria"/>
          <w:b/>
        </w:rPr>
        <w:t>4.1</w:t>
      </w:r>
      <w:r>
        <w:rPr>
          <w:rFonts w:ascii="Cambria" w:hAnsi="Cambria"/>
          <w:bCs/>
        </w:rPr>
        <w:t xml:space="preserve"> </w:t>
      </w:r>
      <w:r w:rsidR="00D22A2B" w:rsidRPr="00D22A2B">
        <w:rPr>
          <w:rFonts w:ascii="Cambria" w:hAnsi="Cambria"/>
          <w:bCs/>
        </w:rPr>
        <w:t xml:space="preserve">Şirket, [Kişisel Verilerin Korunması ve İşlenmesi Politikası] uyarınca bilgi işlem sistemine giriş konusunda yetki kısıtlamalarını yapmış olup, yetkisiz girişleri önlemek için gerekli tedbirleri almıştır. </w:t>
      </w:r>
    </w:p>
    <w:p w14:paraId="55B91F79" w14:textId="46C72855" w:rsidR="00D22A2B" w:rsidRPr="00D22A2B" w:rsidRDefault="0027582F" w:rsidP="00D22A2B">
      <w:pPr>
        <w:jc w:val="both"/>
        <w:rPr>
          <w:rFonts w:ascii="Cambria" w:hAnsi="Cambria"/>
          <w:bCs/>
        </w:rPr>
      </w:pPr>
      <w:r w:rsidRPr="0027582F">
        <w:rPr>
          <w:rFonts w:ascii="Cambria" w:hAnsi="Cambria"/>
          <w:b/>
        </w:rPr>
        <w:t>4.2</w:t>
      </w:r>
      <w:r>
        <w:rPr>
          <w:rFonts w:ascii="Cambria" w:hAnsi="Cambria"/>
          <w:bCs/>
        </w:rPr>
        <w:t xml:space="preserve"> </w:t>
      </w:r>
      <w:r w:rsidR="00D22A2B" w:rsidRPr="00D22A2B">
        <w:rPr>
          <w:rFonts w:ascii="Cambria" w:hAnsi="Cambria"/>
          <w:bCs/>
        </w:rPr>
        <w:t xml:space="preserve">Şirketin bilgi işlem sistemlerine dışarıdan ya da içeriden bir müdahale ile karşılaşıldığında </w:t>
      </w:r>
      <w:r w:rsidR="00D22A2B">
        <w:rPr>
          <w:rFonts w:ascii="Cambria" w:hAnsi="Cambria"/>
          <w:bCs/>
        </w:rPr>
        <w:t>k</w:t>
      </w:r>
      <w:r w:rsidR="00D22A2B" w:rsidRPr="00D22A2B">
        <w:rPr>
          <w:rFonts w:ascii="Cambria" w:hAnsi="Cambria"/>
          <w:bCs/>
        </w:rPr>
        <w:t xml:space="preserve">omisyon her türlü gerekli tedbiri alabilecek olup, gerektiğinde sistemin kapatılması da dâhil yetki kısıtlamalarına gidebilir. Komisyon, karşılaşılan acil durumu, </w:t>
      </w:r>
      <w:r w:rsidR="00D22A2B" w:rsidRPr="00D22A2B">
        <w:rPr>
          <w:rFonts w:ascii="Cambria" w:hAnsi="Cambria"/>
          <w:bCs/>
        </w:rPr>
        <w:lastRenderedPageBreak/>
        <w:t xml:space="preserve">tehlikeyi, almış olduğu ve sonrasında alınması gereken tüm önlemleri derhal </w:t>
      </w:r>
      <w:r w:rsidR="00D22A2B">
        <w:rPr>
          <w:rFonts w:ascii="Cambria" w:hAnsi="Cambria"/>
          <w:bCs/>
        </w:rPr>
        <w:t>şirket müdürüne</w:t>
      </w:r>
      <w:r w:rsidR="00D22A2B" w:rsidRPr="00D22A2B">
        <w:rPr>
          <w:rFonts w:ascii="Cambria" w:hAnsi="Cambria"/>
          <w:bCs/>
        </w:rPr>
        <w:t xml:space="preserve"> aktarır. </w:t>
      </w:r>
    </w:p>
    <w:p w14:paraId="39F9519B" w14:textId="3F6B77B7" w:rsidR="00D22A2B" w:rsidRDefault="0027582F" w:rsidP="0027582F">
      <w:pPr>
        <w:jc w:val="both"/>
        <w:rPr>
          <w:rFonts w:ascii="Cambria" w:hAnsi="Cambria"/>
          <w:bCs/>
        </w:rPr>
      </w:pPr>
      <w:r w:rsidRPr="0027582F">
        <w:rPr>
          <w:rFonts w:ascii="Cambria" w:hAnsi="Cambria"/>
          <w:b/>
        </w:rPr>
        <w:t>4.3</w:t>
      </w:r>
      <w:r>
        <w:rPr>
          <w:rFonts w:ascii="Cambria" w:hAnsi="Cambria"/>
          <w:bCs/>
        </w:rPr>
        <w:t xml:space="preserve"> </w:t>
      </w:r>
      <w:r w:rsidR="00D22A2B" w:rsidRPr="00D22A2B">
        <w:rPr>
          <w:rFonts w:ascii="Cambria" w:hAnsi="Cambria"/>
          <w:bCs/>
        </w:rPr>
        <w:t xml:space="preserve">Komisyon, dışarıdan ya da içeriden sisteme müdahale eden veya etmeye çalışan kişilerin kimlik tespiti için gerekli aksiyonları alır ve işlemleri yapar. Komisyon, söz konusu kişilerin eylemleri ve kimlikleri hakkında derhal </w:t>
      </w:r>
      <w:r w:rsidR="00D22A2B">
        <w:rPr>
          <w:rFonts w:ascii="Cambria" w:hAnsi="Cambria"/>
          <w:bCs/>
        </w:rPr>
        <w:t>şirket müdürünü</w:t>
      </w:r>
      <w:r w:rsidR="00D22A2B" w:rsidRPr="00D22A2B">
        <w:rPr>
          <w:rFonts w:ascii="Cambria" w:hAnsi="Cambria"/>
          <w:bCs/>
        </w:rPr>
        <w:t xml:space="preserve"> bilgilendirir ve varsa, sürekli olarak danışmanlık aldığı hukuk bürosu ile paylaşır.</w:t>
      </w:r>
    </w:p>
    <w:p w14:paraId="21F8CC91" w14:textId="4ED4E305" w:rsidR="00D22A2B" w:rsidRPr="00253480" w:rsidRDefault="00D22A2B" w:rsidP="00D22A2B">
      <w:pPr>
        <w:pStyle w:val="ListeParagraf"/>
        <w:numPr>
          <w:ilvl w:val="0"/>
          <w:numId w:val="1"/>
        </w:numPr>
        <w:jc w:val="both"/>
        <w:rPr>
          <w:rFonts w:ascii="Cambria" w:hAnsi="Cambria"/>
          <w:b/>
        </w:rPr>
      </w:pPr>
      <w:r w:rsidRPr="00253480">
        <w:rPr>
          <w:rFonts w:ascii="Cambria" w:hAnsi="Cambria"/>
          <w:b/>
        </w:rPr>
        <w:t>Fiziki Müdahale</w:t>
      </w:r>
    </w:p>
    <w:p w14:paraId="2A685A1E" w14:textId="5B0E86E7" w:rsidR="00D22A2B" w:rsidRPr="00D22A2B" w:rsidRDefault="0027582F" w:rsidP="0027582F">
      <w:pPr>
        <w:jc w:val="both"/>
        <w:rPr>
          <w:rFonts w:ascii="Cambria" w:hAnsi="Cambria"/>
          <w:bCs/>
        </w:rPr>
      </w:pPr>
      <w:r w:rsidRPr="0027582F">
        <w:rPr>
          <w:rFonts w:ascii="Cambria" w:hAnsi="Cambria"/>
          <w:b/>
        </w:rPr>
        <w:t>5.1</w:t>
      </w:r>
      <w:r>
        <w:rPr>
          <w:rFonts w:ascii="Cambria" w:hAnsi="Cambria"/>
          <w:bCs/>
        </w:rPr>
        <w:t xml:space="preserve"> </w:t>
      </w:r>
      <w:r w:rsidR="00D22A2B" w:rsidRPr="00D22A2B">
        <w:rPr>
          <w:rFonts w:ascii="Cambria" w:hAnsi="Cambria"/>
          <w:bCs/>
        </w:rPr>
        <w:t xml:space="preserve">Şirket, Kişisel Verilerin Korunması ve İşlenmesi Politikası uyarınca dosyaların bulunduğu </w:t>
      </w:r>
      <w:r w:rsidR="00D22A2B">
        <w:rPr>
          <w:rFonts w:ascii="Cambria" w:hAnsi="Cambria"/>
          <w:bCs/>
        </w:rPr>
        <w:t xml:space="preserve">şirketin </w:t>
      </w:r>
      <w:r w:rsidR="00D22A2B" w:rsidRPr="00D22A2B">
        <w:rPr>
          <w:rFonts w:ascii="Cambria" w:hAnsi="Cambria"/>
          <w:bCs/>
        </w:rPr>
        <w:t xml:space="preserve">belirli oda, dolap vb. yerlerine giriş konusunda yetki kısıtlamalarını yapmış olup, yetkisiz girişleri önlemek için gerekli tedbirleri almıştır. </w:t>
      </w:r>
    </w:p>
    <w:p w14:paraId="00560AAB" w14:textId="66FFBBC3" w:rsidR="00D22A2B" w:rsidRDefault="0027582F" w:rsidP="0027582F">
      <w:pPr>
        <w:jc w:val="both"/>
        <w:rPr>
          <w:rFonts w:ascii="Cambria" w:hAnsi="Cambria"/>
          <w:bCs/>
        </w:rPr>
      </w:pPr>
      <w:r w:rsidRPr="0027582F">
        <w:rPr>
          <w:rFonts w:ascii="Cambria" w:hAnsi="Cambria"/>
          <w:b/>
        </w:rPr>
        <w:t>5.2</w:t>
      </w:r>
      <w:r>
        <w:rPr>
          <w:rFonts w:ascii="Cambria" w:hAnsi="Cambria"/>
          <w:bCs/>
        </w:rPr>
        <w:t xml:space="preserve"> </w:t>
      </w:r>
      <w:r w:rsidR="00D22A2B" w:rsidRPr="00D22A2B">
        <w:rPr>
          <w:rFonts w:ascii="Cambria" w:hAnsi="Cambria"/>
          <w:bCs/>
        </w:rPr>
        <w:t>Şirket içinden ya da dışından fiziki müdahalenin ve yetkisiz erişimin tespiti halinde, bunu fark</w:t>
      </w:r>
      <w:r w:rsidR="00D22A2B">
        <w:rPr>
          <w:rFonts w:ascii="Cambria" w:hAnsi="Cambria"/>
          <w:bCs/>
        </w:rPr>
        <w:t xml:space="preserve"> </w:t>
      </w:r>
      <w:r w:rsidR="00D22A2B" w:rsidRPr="00D22A2B">
        <w:rPr>
          <w:rFonts w:ascii="Cambria" w:hAnsi="Cambria"/>
          <w:bCs/>
        </w:rPr>
        <w:t xml:space="preserve">eden herhangi bir </w:t>
      </w:r>
      <w:r w:rsidR="00D22A2B">
        <w:rPr>
          <w:rFonts w:ascii="Cambria" w:hAnsi="Cambria"/>
          <w:bCs/>
        </w:rPr>
        <w:t>ş</w:t>
      </w:r>
      <w:r w:rsidR="00D22A2B" w:rsidRPr="00D22A2B">
        <w:rPr>
          <w:rFonts w:ascii="Cambria" w:hAnsi="Cambria"/>
          <w:bCs/>
        </w:rPr>
        <w:t xml:space="preserve">irket çalışanı, </w:t>
      </w:r>
      <w:r w:rsidR="00D22A2B">
        <w:rPr>
          <w:rFonts w:ascii="Cambria" w:hAnsi="Cambria"/>
          <w:bCs/>
        </w:rPr>
        <w:t>ş</w:t>
      </w:r>
      <w:r w:rsidR="00D22A2B" w:rsidRPr="00D22A2B">
        <w:rPr>
          <w:rFonts w:ascii="Cambria" w:hAnsi="Cambria"/>
          <w:bCs/>
        </w:rPr>
        <w:t xml:space="preserve">irket güvenliği ve kolluk güçlerine ve </w:t>
      </w:r>
      <w:r w:rsidR="00D22A2B">
        <w:rPr>
          <w:rFonts w:ascii="Cambria" w:hAnsi="Cambria"/>
          <w:bCs/>
        </w:rPr>
        <w:t>komisyona</w:t>
      </w:r>
      <w:r w:rsidR="00D22A2B" w:rsidRPr="00D22A2B">
        <w:rPr>
          <w:rFonts w:ascii="Cambria" w:hAnsi="Cambria"/>
          <w:bCs/>
        </w:rPr>
        <w:t xml:space="preserve"> derhal haber verir. </w:t>
      </w:r>
    </w:p>
    <w:p w14:paraId="19F649C6" w14:textId="594E63A5" w:rsidR="00D22A2B" w:rsidRPr="00D22A2B" w:rsidRDefault="00D22A2B" w:rsidP="00D22A2B">
      <w:pPr>
        <w:pStyle w:val="ListeParagraf"/>
        <w:numPr>
          <w:ilvl w:val="0"/>
          <w:numId w:val="1"/>
        </w:numPr>
        <w:jc w:val="both"/>
        <w:rPr>
          <w:rFonts w:ascii="Cambria" w:hAnsi="Cambria"/>
          <w:b/>
        </w:rPr>
      </w:pPr>
      <w:r w:rsidRPr="00D22A2B">
        <w:rPr>
          <w:rFonts w:ascii="Cambria" w:hAnsi="Cambria"/>
          <w:b/>
        </w:rPr>
        <w:t>Verilerin Dışarı Sızması</w:t>
      </w:r>
    </w:p>
    <w:p w14:paraId="073B02FA" w14:textId="2C53976D" w:rsidR="00D22A2B" w:rsidRPr="00D22A2B" w:rsidRDefault="0027582F" w:rsidP="0027582F">
      <w:pPr>
        <w:jc w:val="both"/>
        <w:rPr>
          <w:rFonts w:ascii="Cambria" w:hAnsi="Cambria"/>
          <w:bCs/>
        </w:rPr>
      </w:pPr>
      <w:r w:rsidRPr="0027582F">
        <w:rPr>
          <w:rFonts w:ascii="Cambria" w:hAnsi="Cambria"/>
          <w:b/>
        </w:rPr>
        <w:t>6.1</w:t>
      </w:r>
      <w:r>
        <w:rPr>
          <w:rFonts w:ascii="Cambria" w:hAnsi="Cambria"/>
          <w:bCs/>
        </w:rPr>
        <w:t xml:space="preserve"> </w:t>
      </w:r>
      <w:r w:rsidR="00D22A2B" w:rsidRPr="00D22A2B">
        <w:rPr>
          <w:rFonts w:ascii="Cambria" w:hAnsi="Cambria"/>
          <w:bCs/>
        </w:rPr>
        <w:t xml:space="preserve">KVKK kapsamındaki kişisel verilerin </w:t>
      </w:r>
      <w:r w:rsidR="00D22A2B">
        <w:rPr>
          <w:rFonts w:ascii="Cambria" w:hAnsi="Cambria"/>
          <w:bCs/>
        </w:rPr>
        <w:t>ş</w:t>
      </w:r>
      <w:r w:rsidR="00D22A2B" w:rsidRPr="00D22A2B">
        <w:rPr>
          <w:rFonts w:ascii="Cambria" w:hAnsi="Cambria"/>
          <w:bCs/>
        </w:rPr>
        <w:t xml:space="preserve">irket bünyesinden dışarıya sızdığına ilişkin bir şüphe ortaya çıkar ise, bu husus derhal </w:t>
      </w:r>
      <w:r w:rsidR="00D22A2B">
        <w:rPr>
          <w:rFonts w:ascii="Cambria" w:hAnsi="Cambria"/>
          <w:bCs/>
        </w:rPr>
        <w:t>komisyona</w:t>
      </w:r>
      <w:r w:rsidR="00D22A2B" w:rsidRPr="00D22A2B">
        <w:rPr>
          <w:rFonts w:ascii="Cambria" w:hAnsi="Cambria"/>
          <w:bCs/>
        </w:rPr>
        <w:t xml:space="preserve"> bildirilir ve </w:t>
      </w:r>
      <w:r w:rsidR="00D22A2B">
        <w:rPr>
          <w:rFonts w:ascii="Cambria" w:hAnsi="Cambria"/>
          <w:bCs/>
        </w:rPr>
        <w:t>k</w:t>
      </w:r>
      <w:r w:rsidR="00D22A2B" w:rsidRPr="00D22A2B">
        <w:rPr>
          <w:rFonts w:ascii="Cambria" w:hAnsi="Cambria"/>
          <w:bCs/>
        </w:rPr>
        <w:t xml:space="preserve">omisyon, inceleme yaparak gerekli her türlü tedbiri alır veya alınmasını sağlar. Gerektiği hallerde, </w:t>
      </w:r>
      <w:r w:rsidR="00D22A2B">
        <w:rPr>
          <w:rFonts w:ascii="Cambria" w:hAnsi="Cambria"/>
          <w:bCs/>
        </w:rPr>
        <w:t>şirketin</w:t>
      </w:r>
      <w:r w:rsidR="00D22A2B" w:rsidRPr="00D22A2B">
        <w:rPr>
          <w:rFonts w:ascii="Cambria" w:hAnsi="Cambria"/>
          <w:bCs/>
        </w:rPr>
        <w:t xml:space="preserve"> bilgi işlem sistemi derhal sızma testine tabi tutulur. </w:t>
      </w:r>
    </w:p>
    <w:p w14:paraId="7DEDF53A" w14:textId="514BE1FB" w:rsidR="00D22A2B" w:rsidRPr="00D22A2B" w:rsidRDefault="0027582F" w:rsidP="0027582F">
      <w:pPr>
        <w:jc w:val="both"/>
        <w:rPr>
          <w:rFonts w:ascii="Cambria" w:hAnsi="Cambria"/>
          <w:bCs/>
        </w:rPr>
      </w:pPr>
      <w:r w:rsidRPr="0027582F">
        <w:rPr>
          <w:rFonts w:ascii="Cambria" w:hAnsi="Cambria"/>
          <w:b/>
        </w:rPr>
        <w:t>6.2</w:t>
      </w:r>
      <w:r>
        <w:rPr>
          <w:rFonts w:ascii="Cambria" w:hAnsi="Cambria"/>
          <w:bCs/>
        </w:rPr>
        <w:t xml:space="preserve"> </w:t>
      </w:r>
      <w:r w:rsidR="00D22A2B" w:rsidRPr="00D22A2B">
        <w:rPr>
          <w:rFonts w:ascii="Cambria" w:hAnsi="Cambria"/>
          <w:bCs/>
        </w:rPr>
        <w:t xml:space="preserve">Verilerin dışarıya sızdığı tespit edilirse, söz konusu verilerin ne şekilde ve nasıl çıktığı belirlenir. </w:t>
      </w:r>
    </w:p>
    <w:p w14:paraId="2CE5AC0E" w14:textId="1A5911E6" w:rsidR="00D22A2B" w:rsidRPr="00D22A2B" w:rsidRDefault="00D22A2B" w:rsidP="00D22A2B">
      <w:pPr>
        <w:pStyle w:val="ListeParagraf"/>
        <w:numPr>
          <w:ilvl w:val="0"/>
          <w:numId w:val="1"/>
        </w:numPr>
        <w:jc w:val="both"/>
        <w:rPr>
          <w:rFonts w:ascii="Cambria" w:hAnsi="Cambria"/>
          <w:b/>
          <w:bCs/>
        </w:rPr>
      </w:pPr>
      <w:r w:rsidRPr="00D22A2B">
        <w:rPr>
          <w:rFonts w:ascii="Cambria" w:hAnsi="Cambria"/>
          <w:b/>
          <w:bCs/>
        </w:rPr>
        <w:t>Bildirim</w:t>
      </w:r>
    </w:p>
    <w:p w14:paraId="020663D7" w14:textId="09F24CE7" w:rsidR="00D22A2B" w:rsidRPr="00D22A2B" w:rsidRDefault="0027582F" w:rsidP="0027582F">
      <w:pPr>
        <w:jc w:val="both"/>
        <w:rPr>
          <w:rFonts w:ascii="Cambria" w:hAnsi="Cambria"/>
          <w:bCs/>
        </w:rPr>
      </w:pPr>
      <w:r w:rsidRPr="0027582F">
        <w:rPr>
          <w:rFonts w:ascii="Cambria" w:hAnsi="Cambria"/>
          <w:b/>
        </w:rPr>
        <w:t>7.1</w:t>
      </w:r>
      <w:r>
        <w:rPr>
          <w:rFonts w:ascii="Cambria" w:hAnsi="Cambria"/>
          <w:bCs/>
        </w:rPr>
        <w:t xml:space="preserve"> </w:t>
      </w:r>
      <w:r w:rsidR="00D22A2B" w:rsidRPr="00D22A2B">
        <w:rPr>
          <w:rFonts w:ascii="Cambria" w:hAnsi="Cambria"/>
          <w:bCs/>
        </w:rPr>
        <w:t xml:space="preserve">KVKK madde 12/5 uyarınca, işlenen kişisel verilerin kanuni olmayan yollarla başkaları tarafından elde edilmesi hâlinde, bu durum en kısa sürede Kişisel Verileri Koruma Kurulu’na ve ilgilisine bildirilir. </w:t>
      </w:r>
    </w:p>
    <w:p w14:paraId="4A30DEE9" w14:textId="0F5A33E7" w:rsidR="00D22A2B" w:rsidRPr="00D22A2B" w:rsidRDefault="0027582F" w:rsidP="0027582F">
      <w:pPr>
        <w:jc w:val="both"/>
        <w:rPr>
          <w:rFonts w:ascii="Cambria" w:hAnsi="Cambria"/>
          <w:bCs/>
        </w:rPr>
      </w:pPr>
      <w:r w:rsidRPr="0027582F">
        <w:rPr>
          <w:rFonts w:ascii="Cambria" w:hAnsi="Cambria"/>
          <w:b/>
        </w:rPr>
        <w:t>7.2</w:t>
      </w:r>
      <w:r>
        <w:rPr>
          <w:rFonts w:ascii="Cambria" w:hAnsi="Cambria"/>
          <w:bCs/>
        </w:rPr>
        <w:t xml:space="preserve"> </w:t>
      </w:r>
      <w:r w:rsidR="00D22A2B" w:rsidRPr="00D22A2B">
        <w:rPr>
          <w:rFonts w:ascii="Cambria" w:hAnsi="Cambria"/>
          <w:bCs/>
        </w:rPr>
        <w:t xml:space="preserve">Kişisel Verileri Koruma Kurulunun 24.01.2019 tarih ve 2019/10 sayılı Kararı uyarınca; söz konusu bildirim, veri sorumlusunun bu durumu öğrendiği tarihten itibaren gecikmeksizin ve en geç 72 saat içinde Kişisel Verileri Koruma Kurulu’na bildirilir. Ayrıca, veri sorumlusunca söz konusu veri ihlalinden etkilenen kişilerin belirlenmesini müteakip ilgili kişilere de makul olan en kısa süre içerisinde, ilgili kişinin iletişim adresine ulaşılabiliyorsa doğrudan, ulaşılamıyorsa veri sorumlusunun kendi web sitesi üzerinden yayımlanması gibi uygun yöntemlerle bildirim yapılır. </w:t>
      </w:r>
    </w:p>
    <w:p w14:paraId="4FE46624" w14:textId="08794FD8" w:rsidR="00D22A2B" w:rsidRPr="00D22A2B" w:rsidRDefault="0027582F" w:rsidP="0027582F">
      <w:pPr>
        <w:jc w:val="both"/>
        <w:rPr>
          <w:rFonts w:ascii="Cambria" w:hAnsi="Cambria"/>
          <w:bCs/>
        </w:rPr>
      </w:pPr>
      <w:r w:rsidRPr="0027582F">
        <w:rPr>
          <w:rFonts w:ascii="Cambria" w:hAnsi="Cambria"/>
          <w:b/>
        </w:rPr>
        <w:t>7.3</w:t>
      </w:r>
      <w:r>
        <w:rPr>
          <w:rFonts w:ascii="Cambria" w:hAnsi="Cambria"/>
          <w:bCs/>
        </w:rPr>
        <w:t xml:space="preserve"> </w:t>
      </w:r>
      <w:r w:rsidR="00D22A2B" w:rsidRPr="00D22A2B">
        <w:rPr>
          <w:rFonts w:ascii="Cambria" w:hAnsi="Cambria"/>
          <w:bCs/>
        </w:rPr>
        <w:t>Kişisel Verileri Koruma Kurul’una haklı bir gerekçe ile 72 saat içinde bildirim yapılamaması halinde, yapılacak bildirimle birlikte gecikmenin nedenleri de Kişisel Verileri Koruma Kurul’una açıklanır.</w:t>
      </w:r>
    </w:p>
    <w:p w14:paraId="082F473A" w14:textId="40DB3791" w:rsidR="00D22A2B" w:rsidRPr="00D22A2B" w:rsidRDefault="0027582F" w:rsidP="0027582F">
      <w:pPr>
        <w:jc w:val="both"/>
        <w:rPr>
          <w:rFonts w:ascii="Cambria" w:hAnsi="Cambria"/>
          <w:bCs/>
        </w:rPr>
      </w:pPr>
      <w:r w:rsidRPr="0027582F">
        <w:rPr>
          <w:rFonts w:ascii="Cambria" w:hAnsi="Cambria"/>
          <w:b/>
        </w:rPr>
        <w:t>7.4</w:t>
      </w:r>
      <w:r>
        <w:rPr>
          <w:rFonts w:ascii="Cambria" w:hAnsi="Cambria"/>
          <w:bCs/>
        </w:rPr>
        <w:t xml:space="preserve"> </w:t>
      </w:r>
      <w:r w:rsidR="00D22A2B" w:rsidRPr="00D22A2B">
        <w:rPr>
          <w:rFonts w:ascii="Cambria" w:hAnsi="Cambria"/>
          <w:bCs/>
        </w:rPr>
        <w:t xml:space="preserve">Bu bildirim, söz konusu kararın ekinde yer alan “Kişisel Veri İhlal Bildirim </w:t>
      </w:r>
      <w:proofErr w:type="spellStart"/>
      <w:r w:rsidR="00D22A2B" w:rsidRPr="00D22A2B">
        <w:rPr>
          <w:rFonts w:ascii="Cambria" w:hAnsi="Cambria"/>
          <w:bCs/>
        </w:rPr>
        <w:t>Form”u</w:t>
      </w:r>
      <w:proofErr w:type="spellEnd"/>
      <w:r w:rsidR="00D22A2B" w:rsidRPr="00D22A2B">
        <w:rPr>
          <w:rFonts w:ascii="Cambria" w:hAnsi="Cambria"/>
          <w:bCs/>
        </w:rPr>
        <w:t xml:space="preserve"> vasıtası ile yapılır ve formda yer alan bilgilerin aynı anda sağlanmasının mümkün olmadığı hallerde bu bilgiler gecikmeye mahal verilmeksizin aşamalı olarak sağlanır. Veri </w:t>
      </w:r>
      <w:r w:rsidR="00D22A2B" w:rsidRPr="00D22A2B">
        <w:rPr>
          <w:rFonts w:ascii="Cambria" w:hAnsi="Cambria"/>
          <w:bCs/>
        </w:rPr>
        <w:lastRenderedPageBreak/>
        <w:t xml:space="preserve">sorumlusu tarafından veri ihlallerine ilişkin bilgiler, etkileri ve alınan önlemler kayıt altına alınır ve Kişisel Verileri Koruma Kurulu’nun incelemesine hazır halde bulundurulur. </w:t>
      </w:r>
    </w:p>
    <w:p w14:paraId="18CC2EE0" w14:textId="7ACDC0AD" w:rsidR="00D22A2B" w:rsidRPr="00D22A2B" w:rsidRDefault="0027582F" w:rsidP="0027582F">
      <w:pPr>
        <w:jc w:val="both"/>
        <w:rPr>
          <w:rFonts w:ascii="Cambria" w:hAnsi="Cambria"/>
          <w:bCs/>
        </w:rPr>
      </w:pPr>
      <w:r w:rsidRPr="0027582F">
        <w:rPr>
          <w:rFonts w:ascii="Cambria" w:hAnsi="Cambria"/>
          <w:b/>
        </w:rPr>
        <w:t>7.5</w:t>
      </w:r>
      <w:r>
        <w:rPr>
          <w:rFonts w:ascii="Cambria" w:hAnsi="Cambria"/>
          <w:bCs/>
        </w:rPr>
        <w:t xml:space="preserve"> </w:t>
      </w:r>
      <w:r w:rsidR="00D22A2B" w:rsidRPr="00D22A2B">
        <w:rPr>
          <w:rFonts w:ascii="Cambria" w:hAnsi="Cambria"/>
          <w:bCs/>
        </w:rPr>
        <w:t xml:space="preserve">Komisyon, kamuoyundan ya da verisi ihlal edilenlerden gelecek şikâyet ve başvurularda kullanmak üzere bir şirket dili geliştirir ve şirketin en az imaj kaybı ve en az zarar görerek acil durumdan çıkması için gerekli önlemleri alır. Veri ihlali halinde Komisyon, ihlalin ve zararın boyutlarını </w:t>
      </w:r>
      <w:r w:rsidR="00D22A2B">
        <w:rPr>
          <w:rFonts w:ascii="Cambria" w:hAnsi="Cambria"/>
          <w:bCs/>
        </w:rPr>
        <w:t>ş</w:t>
      </w:r>
      <w:r w:rsidR="00D22A2B" w:rsidRPr="00D22A2B">
        <w:rPr>
          <w:rFonts w:ascii="Cambria" w:hAnsi="Cambria"/>
          <w:bCs/>
        </w:rPr>
        <w:t xml:space="preserve">irket içinde dahi olsa kimse ile paylaşmaz ve bunun bir </w:t>
      </w:r>
      <w:r w:rsidR="00D22A2B">
        <w:rPr>
          <w:rFonts w:ascii="Cambria" w:hAnsi="Cambria"/>
          <w:bCs/>
        </w:rPr>
        <w:t>ş</w:t>
      </w:r>
      <w:r w:rsidR="00D22A2B" w:rsidRPr="00D22A2B">
        <w:rPr>
          <w:rFonts w:ascii="Cambria" w:hAnsi="Cambria"/>
          <w:bCs/>
        </w:rPr>
        <w:t>irket sırrı olduğu bilinciyle hareket eder.</w:t>
      </w:r>
    </w:p>
    <w:p w14:paraId="6C2F00B1" w14:textId="6DA3E1FB" w:rsidR="00D22A2B" w:rsidRPr="00D22A2B" w:rsidRDefault="00D22A2B" w:rsidP="00D22A2B">
      <w:pPr>
        <w:pStyle w:val="ListeParagraf"/>
        <w:numPr>
          <w:ilvl w:val="0"/>
          <w:numId w:val="1"/>
        </w:numPr>
        <w:jc w:val="both"/>
        <w:rPr>
          <w:rFonts w:ascii="Cambria" w:hAnsi="Cambria"/>
          <w:b/>
          <w:bCs/>
        </w:rPr>
      </w:pPr>
      <w:r w:rsidRPr="00D22A2B">
        <w:rPr>
          <w:rFonts w:ascii="Cambria" w:hAnsi="Cambria"/>
          <w:b/>
          <w:bCs/>
        </w:rPr>
        <w:t>Raporlama</w:t>
      </w:r>
    </w:p>
    <w:p w14:paraId="623A84C7" w14:textId="09B6318D" w:rsidR="00D22A2B" w:rsidRPr="00D22A2B" w:rsidRDefault="0027582F" w:rsidP="0027582F">
      <w:pPr>
        <w:jc w:val="both"/>
        <w:rPr>
          <w:rFonts w:ascii="Cambria" w:hAnsi="Cambria"/>
          <w:bCs/>
        </w:rPr>
      </w:pPr>
      <w:r w:rsidRPr="0027582F">
        <w:rPr>
          <w:rFonts w:ascii="Cambria" w:hAnsi="Cambria"/>
          <w:b/>
        </w:rPr>
        <w:t>8.1</w:t>
      </w:r>
      <w:r>
        <w:rPr>
          <w:rFonts w:ascii="Cambria" w:hAnsi="Cambria"/>
          <w:bCs/>
        </w:rPr>
        <w:t xml:space="preserve"> </w:t>
      </w:r>
      <w:r w:rsidR="00D22A2B" w:rsidRPr="00D22A2B">
        <w:rPr>
          <w:rFonts w:ascii="Cambria" w:hAnsi="Cambria"/>
          <w:bCs/>
        </w:rPr>
        <w:t xml:space="preserve">Komisyon, meydana gelen her bir acil durumu </w:t>
      </w:r>
      <w:r w:rsidR="00D22A2B">
        <w:rPr>
          <w:rFonts w:ascii="Cambria" w:hAnsi="Cambria"/>
          <w:bCs/>
        </w:rPr>
        <w:t>şirket müdürüne</w:t>
      </w:r>
      <w:r w:rsidR="00D22A2B" w:rsidRPr="00D22A2B">
        <w:rPr>
          <w:rFonts w:ascii="Cambria" w:hAnsi="Cambria"/>
          <w:bCs/>
        </w:rPr>
        <w:t xml:space="preserve"> derhal bildirecek olup; bunun dışında her [</w:t>
      </w:r>
      <w:r w:rsidR="00253480">
        <w:rPr>
          <w:rFonts w:ascii="Cambria" w:hAnsi="Cambria"/>
          <w:bCs/>
        </w:rPr>
        <w:t xml:space="preserve">6 </w:t>
      </w:r>
      <w:r w:rsidR="00D22A2B" w:rsidRPr="00D22A2B">
        <w:rPr>
          <w:rFonts w:ascii="Cambria" w:hAnsi="Cambria"/>
          <w:bCs/>
        </w:rPr>
        <w:t xml:space="preserve">ayda bir] meydana gelen acil durumlar, alınan ve alınacak tedbirler ve bunların sonuçlarını </w:t>
      </w:r>
      <w:r w:rsidR="00253480">
        <w:rPr>
          <w:rFonts w:ascii="Cambria" w:hAnsi="Cambria"/>
          <w:bCs/>
        </w:rPr>
        <w:t>şirket müdürüne</w:t>
      </w:r>
      <w:r w:rsidR="00D22A2B" w:rsidRPr="00D22A2B">
        <w:rPr>
          <w:rFonts w:ascii="Cambria" w:hAnsi="Cambria"/>
          <w:bCs/>
        </w:rPr>
        <w:t xml:space="preserve"> raporlama yapacak ve varsa önerilerini bildirecektir. </w:t>
      </w:r>
    </w:p>
    <w:tbl>
      <w:tblPr>
        <w:tblW w:w="0" w:type="auto"/>
        <w:tblBorders>
          <w:top w:val="single" w:sz="8" w:space="0" w:color="696464"/>
          <w:left w:val="single" w:sz="8" w:space="0" w:color="696464"/>
          <w:bottom w:val="single" w:sz="8" w:space="0" w:color="696464"/>
          <w:right w:val="single" w:sz="8" w:space="0" w:color="696464"/>
          <w:insideH w:val="single" w:sz="8" w:space="0" w:color="696464"/>
          <w:insideV w:val="single" w:sz="8" w:space="0" w:color="696464"/>
        </w:tblBorders>
        <w:tblLook w:val="04A0" w:firstRow="1" w:lastRow="0" w:firstColumn="1" w:lastColumn="0" w:noHBand="0" w:noVBand="1"/>
      </w:tblPr>
      <w:tblGrid>
        <w:gridCol w:w="4526"/>
        <w:gridCol w:w="4526"/>
      </w:tblGrid>
      <w:tr w:rsidR="00D22A2B" w:rsidRPr="00D22A2B" w14:paraId="16DE6F75" w14:textId="77777777" w:rsidTr="00FF1C11">
        <w:tc>
          <w:tcPr>
            <w:tcW w:w="4531" w:type="dxa"/>
            <w:tcBorders>
              <w:top w:val="single" w:sz="8" w:space="0" w:color="696464"/>
              <w:left w:val="single" w:sz="8" w:space="0" w:color="696464"/>
              <w:bottom w:val="single" w:sz="8" w:space="0" w:color="696464"/>
              <w:right w:val="single" w:sz="8" w:space="0" w:color="696464"/>
            </w:tcBorders>
            <w:hideMark/>
          </w:tcPr>
          <w:p w14:paraId="7A04B782" w14:textId="77777777" w:rsidR="00D22A2B" w:rsidRPr="0027582F" w:rsidRDefault="00D22A2B" w:rsidP="0027582F">
            <w:pPr>
              <w:jc w:val="center"/>
              <w:rPr>
                <w:rFonts w:ascii="Cambria" w:hAnsi="Cambria"/>
                <w:b/>
              </w:rPr>
            </w:pPr>
            <w:r w:rsidRPr="0027582F">
              <w:rPr>
                <w:rFonts w:ascii="Cambria" w:hAnsi="Cambria"/>
                <w:b/>
              </w:rPr>
              <w:t>Politika Güncelleme Tarihi</w:t>
            </w:r>
          </w:p>
        </w:tc>
        <w:tc>
          <w:tcPr>
            <w:tcW w:w="4531" w:type="dxa"/>
            <w:tcBorders>
              <w:top w:val="single" w:sz="8" w:space="0" w:color="696464"/>
              <w:left w:val="single" w:sz="8" w:space="0" w:color="696464"/>
              <w:bottom w:val="single" w:sz="8" w:space="0" w:color="696464"/>
              <w:right w:val="single" w:sz="8" w:space="0" w:color="696464"/>
            </w:tcBorders>
            <w:hideMark/>
          </w:tcPr>
          <w:p w14:paraId="2200E1AD" w14:textId="77777777" w:rsidR="00D22A2B" w:rsidRPr="0027582F" w:rsidRDefault="00D22A2B" w:rsidP="0027582F">
            <w:pPr>
              <w:jc w:val="center"/>
              <w:rPr>
                <w:rFonts w:ascii="Cambria" w:hAnsi="Cambria"/>
                <w:b/>
              </w:rPr>
            </w:pPr>
            <w:r w:rsidRPr="0027582F">
              <w:rPr>
                <w:rFonts w:ascii="Cambria" w:hAnsi="Cambria"/>
                <w:b/>
              </w:rPr>
              <w:t>Değişiklikler</w:t>
            </w:r>
          </w:p>
        </w:tc>
      </w:tr>
      <w:tr w:rsidR="00D22A2B" w:rsidRPr="00D22A2B" w14:paraId="6EFAB75D" w14:textId="77777777" w:rsidTr="00FF1C11">
        <w:tc>
          <w:tcPr>
            <w:tcW w:w="4531" w:type="dxa"/>
            <w:tcBorders>
              <w:top w:val="single" w:sz="8" w:space="0" w:color="696464"/>
              <w:left w:val="single" w:sz="8" w:space="0" w:color="696464"/>
              <w:bottom w:val="single" w:sz="8" w:space="0" w:color="696464"/>
              <w:right w:val="single" w:sz="8" w:space="0" w:color="696464"/>
            </w:tcBorders>
          </w:tcPr>
          <w:p w14:paraId="6E66AB86" w14:textId="77777777" w:rsidR="00D22A2B" w:rsidRPr="00D22A2B" w:rsidRDefault="00D22A2B" w:rsidP="00D22A2B">
            <w:pPr>
              <w:jc w:val="both"/>
              <w:rPr>
                <w:rFonts w:ascii="Cambria" w:hAnsi="Cambria"/>
                <w:bCs/>
              </w:rPr>
            </w:pPr>
          </w:p>
        </w:tc>
        <w:tc>
          <w:tcPr>
            <w:tcW w:w="4531" w:type="dxa"/>
            <w:tcBorders>
              <w:top w:val="single" w:sz="8" w:space="0" w:color="696464"/>
              <w:left w:val="single" w:sz="8" w:space="0" w:color="696464"/>
              <w:bottom w:val="single" w:sz="8" w:space="0" w:color="696464"/>
              <w:right w:val="single" w:sz="8" w:space="0" w:color="696464"/>
            </w:tcBorders>
          </w:tcPr>
          <w:p w14:paraId="73CF3394" w14:textId="77777777" w:rsidR="00D22A2B" w:rsidRPr="00D22A2B" w:rsidRDefault="00D22A2B" w:rsidP="00D22A2B">
            <w:pPr>
              <w:jc w:val="both"/>
              <w:rPr>
                <w:rFonts w:ascii="Cambria" w:hAnsi="Cambria"/>
                <w:bCs/>
              </w:rPr>
            </w:pPr>
          </w:p>
        </w:tc>
      </w:tr>
      <w:tr w:rsidR="00D22A2B" w:rsidRPr="00D22A2B" w14:paraId="7EAFD4B1" w14:textId="77777777" w:rsidTr="00FF1C11">
        <w:tc>
          <w:tcPr>
            <w:tcW w:w="4531" w:type="dxa"/>
            <w:tcBorders>
              <w:top w:val="single" w:sz="8" w:space="0" w:color="696464"/>
              <w:left w:val="single" w:sz="8" w:space="0" w:color="696464"/>
              <w:bottom w:val="single" w:sz="8" w:space="0" w:color="696464"/>
              <w:right w:val="single" w:sz="8" w:space="0" w:color="696464"/>
            </w:tcBorders>
          </w:tcPr>
          <w:p w14:paraId="23595BB4" w14:textId="77777777" w:rsidR="00D22A2B" w:rsidRPr="00D22A2B" w:rsidRDefault="00D22A2B" w:rsidP="00D22A2B">
            <w:pPr>
              <w:jc w:val="both"/>
              <w:rPr>
                <w:rFonts w:ascii="Cambria" w:hAnsi="Cambria"/>
                <w:bCs/>
              </w:rPr>
            </w:pPr>
          </w:p>
        </w:tc>
        <w:tc>
          <w:tcPr>
            <w:tcW w:w="4531" w:type="dxa"/>
            <w:tcBorders>
              <w:top w:val="single" w:sz="8" w:space="0" w:color="696464"/>
              <w:left w:val="single" w:sz="8" w:space="0" w:color="696464"/>
              <w:bottom w:val="single" w:sz="8" w:space="0" w:color="696464"/>
              <w:right w:val="single" w:sz="8" w:space="0" w:color="696464"/>
            </w:tcBorders>
          </w:tcPr>
          <w:p w14:paraId="361FD80A" w14:textId="77777777" w:rsidR="00D22A2B" w:rsidRPr="00D22A2B" w:rsidRDefault="00D22A2B" w:rsidP="00D22A2B">
            <w:pPr>
              <w:jc w:val="both"/>
              <w:rPr>
                <w:rFonts w:ascii="Cambria" w:hAnsi="Cambria"/>
                <w:bCs/>
              </w:rPr>
            </w:pPr>
          </w:p>
        </w:tc>
      </w:tr>
    </w:tbl>
    <w:p w14:paraId="3A7F7B12" w14:textId="77777777" w:rsidR="00D22A2B" w:rsidRPr="00D22A2B" w:rsidRDefault="00D22A2B" w:rsidP="00D22A2B">
      <w:pPr>
        <w:jc w:val="both"/>
        <w:rPr>
          <w:rFonts w:ascii="Cambria" w:hAnsi="Cambria"/>
          <w:bCs/>
        </w:rPr>
      </w:pPr>
    </w:p>
    <w:p w14:paraId="3CA8C526" w14:textId="77777777" w:rsidR="00D22A2B" w:rsidRPr="00D22A2B" w:rsidRDefault="00D22A2B" w:rsidP="00D22A2B">
      <w:pPr>
        <w:jc w:val="both"/>
        <w:rPr>
          <w:rFonts w:ascii="Cambria" w:hAnsi="Cambria"/>
          <w:bCs/>
        </w:rPr>
      </w:pPr>
    </w:p>
    <w:p w14:paraId="73F0A930" w14:textId="77777777" w:rsidR="00D22A2B" w:rsidRPr="00D22A2B" w:rsidRDefault="00D22A2B" w:rsidP="00D22A2B">
      <w:pPr>
        <w:jc w:val="both"/>
        <w:rPr>
          <w:rFonts w:ascii="Cambria" w:hAnsi="Cambria"/>
          <w:bCs/>
        </w:rPr>
      </w:pPr>
    </w:p>
    <w:p w14:paraId="64EA167A" w14:textId="77777777" w:rsidR="00D22A2B" w:rsidRPr="00D22A2B" w:rsidRDefault="00D22A2B" w:rsidP="00D22A2B">
      <w:pPr>
        <w:jc w:val="both"/>
        <w:rPr>
          <w:rFonts w:ascii="Cambria" w:hAnsi="Cambria"/>
          <w:bCs/>
        </w:rPr>
      </w:pPr>
    </w:p>
    <w:p w14:paraId="6D582C2F" w14:textId="77777777" w:rsidR="00D22A2B" w:rsidRPr="00D22A2B" w:rsidRDefault="00D22A2B" w:rsidP="00D22A2B">
      <w:pPr>
        <w:jc w:val="both"/>
        <w:rPr>
          <w:rFonts w:ascii="Cambria" w:hAnsi="Cambria"/>
          <w:bCs/>
        </w:rPr>
      </w:pPr>
    </w:p>
    <w:p w14:paraId="70037814" w14:textId="77777777" w:rsidR="00D22A2B" w:rsidRPr="00D22A2B" w:rsidRDefault="00D22A2B" w:rsidP="00D22A2B">
      <w:pPr>
        <w:jc w:val="both"/>
        <w:rPr>
          <w:rFonts w:ascii="Cambria" w:hAnsi="Cambria"/>
        </w:rPr>
      </w:pPr>
    </w:p>
    <w:sectPr w:rsidR="00D22A2B" w:rsidRPr="00D22A2B">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AA3B" w14:textId="77777777" w:rsidR="00817B9A" w:rsidRDefault="00817B9A" w:rsidP="0027582F">
      <w:pPr>
        <w:spacing w:after="0" w:line="240" w:lineRule="auto"/>
      </w:pPr>
      <w:r>
        <w:separator/>
      </w:r>
    </w:p>
  </w:endnote>
  <w:endnote w:type="continuationSeparator" w:id="0">
    <w:p w14:paraId="0A2D46EB" w14:textId="77777777" w:rsidR="00817B9A" w:rsidRDefault="00817B9A" w:rsidP="0027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891262632"/>
      <w:docPartObj>
        <w:docPartGallery w:val="Page Numbers (Bottom of Page)"/>
        <w:docPartUnique/>
      </w:docPartObj>
    </w:sdtPr>
    <w:sdtContent>
      <w:p w14:paraId="47F854C7" w14:textId="53B672E9" w:rsidR="0027582F" w:rsidRDefault="0027582F" w:rsidP="00D00970">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5903BCC9" w14:textId="77777777" w:rsidR="0027582F" w:rsidRDefault="0027582F" w:rsidP="0027582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274871289"/>
      <w:docPartObj>
        <w:docPartGallery w:val="Page Numbers (Bottom of Page)"/>
        <w:docPartUnique/>
      </w:docPartObj>
    </w:sdtPr>
    <w:sdtContent>
      <w:p w14:paraId="4EF42D6D" w14:textId="45DCBE65" w:rsidR="0027582F" w:rsidRDefault="0027582F" w:rsidP="00D00970">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4683A2EF" w14:textId="77777777" w:rsidR="0027582F" w:rsidRDefault="0027582F" w:rsidP="0027582F">
    <w:pPr>
      <w:pStyle w:val="AltBilgi"/>
      <w:ind w:right="360"/>
      <w:jc w:val="center"/>
      <w:rPr>
        <w:rFonts w:ascii="Cambria" w:hAnsi="Cambria"/>
        <w:b/>
        <w:bCs/>
        <w:color w:val="2E74B5" w:themeColor="accent5" w:themeShade="BF"/>
        <w:sz w:val="21"/>
        <w:szCs w:val="21"/>
      </w:rPr>
    </w:pPr>
    <w:r>
      <w:rPr>
        <w:rFonts w:ascii="Cambria" w:hAnsi="Cambria"/>
        <w:b/>
        <w:bCs/>
        <w:color w:val="2E74B5" w:themeColor="accent5" w:themeShade="BF"/>
        <w:sz w:val="21"/>
        <w:szCs w:val="21"/>
      </w:rPr>
      <w:t>KSS Güvenlik Hizmetleri Limited Şirketi</w:t>
    </w:r>
  </w:p>
  <w:p w14:paraId="430E7D05" w14:textId="77777777" w:rsidR="0027582F" w:rsidRDefault="0027582F" w:rsidP="0027582F">
    <w:pPr>
      <w:pStyle w:val="AltBilgi"/>
      <w:jc w:val="center"/>
      <w:rPr>
        <w:rFonts w:ascii="Cambria" w:hAnsi="Cambria"/>
        <w:sz w:val="21"/>
        <w:szCs w:val="21"/>
      </w:rPr>
    </w:pPr>
    <w:r>
      <w:rPr>
        <w:rFonts w:ascii="Cambria" w:hAnsi="Cambria"/>
        <w:b/>
        <w:bCs/>
        <w:sz w:val="21"/>
        <w:szCs w:val="21"/>
      </w:rPr>
      <w:t>Vergi No</w:t>
    </w:r>
    <w:r>
      <w:rPr>
        <w:rFonts w:ascii="Cambria" w:hAnsi="Cambria"/>
        <w:sz w:val="21"/>
        <w:szCs w:val="21"/>
      </w:rPr>
      <w:t>: 0861278790/ Yamanlar V.D.</w:t>
    </w:r>
  </w:p>
  <w:p w14:paraId="435788F9" w14:textId="02A42163" w:rsidR="0027582F" w:rsidRPr="0027582F" w:rsidRDefault="0027582F" w:rsidP="0027582F">
    <w:pPr>
      <w:pStyle w:val="AltBilgi"/>
      <w:jc w:val="center"/>
      <w:rPr>
        <w:rFonts w:ascii="Cambria" w:hAnsi="Cambria"/>
        <w:sz w:val="21"/>
        <w:szCs w:val="21"/>
      </w:rPr>
    </w:pPr>
    <w:r>
      <w:rPr>
        <w:rFonts w:ascii="Cambria" w:hAnsi="Cambria"/>
        <w:sz w:val="21"/>
        <w:szCs w:val="21"/>
      </w:rPr>
      <w:t xml:space="preserve">  Cumhuriyet Mah. 1595 </w:t>
    </w:r>
    <w:proofErr w:type="spellStart"/>
    <w:r>
      <w:rPr>
        <w:rFonts w:ascii="Cambria" w:hAnsi="Cambria"/>
        <w:sz w:val="21"/>
        <w:szCs w:val="21"/>
      </w:rPr>
      <w:t>Sk</w:t>
    </w:r>
    <w:proofErr w:type="spellEnd"/>
    <w:r>
      <w:rPr>
        <w:rFonts w:ascii="Cambria" w:hAnsi="Cambria"/>
        <w:sz w:val="21"/>
        <w:szCs w:val="21"/>
      </w:rPr>
      <w:t>. Kazım Sop İş Merkezi No:223 İç Kapı No:301 Karşıyaka/İzmir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A610A" w14:textId="77777777" w:rsidR="00817B9A" w:rsidRDefault="00817B9A" w:rsidP="0027582F">
      <w:pPr>
        <w:spacing w:after="0" w:line="240" w:lineRule="auto"/>
      </w:pPr>
      <w:r>
        <w:separator/>
      </w:r>
    </w:p>
  </w:footnote>
  <w:footnote w:type="continuationSeparator" w:id="0">
    <w:p w14:paraId="731820B3" w14:textId="77777777" w:rsidR="00817B9A" w:rsidRDefault="00817B9A" w:rsidP="00275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45F52"/>
    <w:multiLevelType w:val="hybridMultilevel"/>
    <w:tmpl w:val="A5B474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2548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2B"/>
    <w:rsid w:val="00253480"/>
    <w:rsid w:val="0027582F"/>
    <w:rsid w:val="003E2C1E"/>
    <w:rsid w:val="004877A3"/>
    <w:rsid w:val="007F14C9"/>
    <w:rsid w:val="00817B9A"/>
    <w:rsid w:val="008F23C1"/>
    <w:rsid w:val="00D22A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D22C3EC"/>
  <w15:chartTrackingRefBased/>
  <w15:docId w15:val="{F281295C-29BA-1D44-9B3D-E1F62847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A2B"/>
  </w:style>
  <w:style w:type="paragraph" w:styleId="Balk1">
    <w:name w:val="heading 1"/>
    <w:basedOn w:val="Normal"/>
    <w:next w:val="Normal"/>
    <w:link w:val="Balk1Char"/>
    <w:uiPriority w:val="9"/>
    <w:qFormat/>
    <w:rsid w:val="00D22A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22A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22A2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22A2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22A2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22A2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22A2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22A2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22A2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22A2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22A2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22A2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22A2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22A2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22A2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22A2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22A2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22A2B"/>
    <w:rPr>
      <w:rFonts w:eastAsiaTheme="majorEastAsia" w:cstheme="majorBidi"/>
      <w:color w:val="272727" w:themeColor="text1" w:themeTint="D8"/>
    </w:rPr>
  </w:style>
  <w:style w:type="paragraph" w:styleId="KonuBal">
    <w:name w:val="Title"/>
    <w:basedOn w:val="Normal"/>
    <w:next w:val="Normal"/>
    <w:link w:val="KonuBalChar"/>
    <w:uiPriority w:val="10"/>
    <w:qFormat/>
    <w:rsid w:val="00D22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22A2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22A2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22A2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22A2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22A2B"/>
    <w:rPr>
      <w:i/>
      <w:iCs/>
      <w:color w:val="404040" w:themeColor="text1" w:themeTint="BF"/>
    </w:rPr>
  </w:style>
  <w:style w:type="paragraph" w:styleId="ListeParagraf">
    <w:name w:val="List Paragraph"/>
    <w:basedOn w:val="Normal"/>
    <w:uiPriority w:val="34"/>
    <w:qFormat/>
    <w:rsid w:val="00D22A2B"/>
    <w:pPr>
      <w:ind w:left="720"/>
      <w:contextualSpacing/>
    </w:pPr>
  </w:style>
  <w:style w:type="character" w:styleId="GlVurgulama">
    <w:name w:val="Intense Emphasis"/>
    <w:basedOn w:val="VarsaylanParagrafYazTipi"/>
    <w:uiPriority w:val="21"/>
    <w:qFormat/>
    <w:rsid w:val="00D22A2B"/>
    <w:rPr>
      <w:i/>
      <w:iCs/>
      <w:color w:val="2F5496" w:themeColor="accent1" w:themeShade="BF"/>
    </w:rPr>
  </w:style>
  <w:style w:type="paragraph" w:styleId="GlAlnt">
    <w:name w:val="Intense Quote"/>
    <w:basedOn w:val="Normal"/>
    <w:next w:val="Normal"/>
    <w:link w:val="GlAlntChar"/>
    <w:uiPriority w:val="30"/>
    <w:qFormat/>
    <w:rsid w:val="00D22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22A2B"/>
    <w:rPr>
      <w:i/>
      <w:iCs/>
      <w:color w:val="2F5496" w:themeColor="accent1" w:themeShade="BF"/>
    </w:rPr>
  </w:style>
  <w:style w:type="character" w:styleId="GlBavuru">
    <w:name w:val="Intense Reference"/>
    <w:basedOn w:val="VarsaylanParagrafYazTipi"/>
    <w:uiPriority w:val="32"/>
    <w:qFormat/>
    <w:rsid w:val="00D22A2B"/>
    <w:rPr>
      <w:b/>
      <w:bCs/>
      <w:smallCaps/>
      <w:color w:val="2F5496" w:themeColor="accent1" w:themeShade="BF"/>
      <w:spacing w:val="5"/>
    </w:rPr>
  </w:style>
  <w:style w:type="table" w:styleId="TabloKlavuzu">
    <w:name w:val="Table Grid"/>
    <w:basedOn w:val="NormalTablo"/>
    <w:uiPriority w:val="39"/>
    <w:rsid w:val="00D22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758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7582F"/>
  </w:style>
  <w:style w:type="paragraph" w:styleId="AltBilgi">
    <w:name w:val="footer"/>
    <w:basedOn w:val="Normal"/>
    <w:link w:val="AltBilgiChar"/>
    <w:uiPriority w:val="99"/>
    <w:unhideWhenUsed/>
    <w:rsid w:val="002758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7582F"/>
  </w:style>
  <w:style w:type="character" w:styleId="SayfaNumaras">
    <w:name w:val="page number"/>
    <w:basedOn w:val="VarsaylanParagrafYazTipi"/>
    <w:uiPriority w:val="99"/>
    <w:semiHidden/>
    <w:unhideWhenUsed/>
    <w:rsid w:val="0027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881</Words>
  <Characters>5022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Sıla Aksoy</dc:creator>
  <cp:keywords/>
  <dc:description/>
  <cp:lastModifiedBy>Sıla Aksoy</cp:lastModifiedBy>
  <cp:revision>3</cp:revision>
  <dcterms:created xsi:type="dcterms:W3CDTF">2026-01-18T13:34:00Z</dcterms:created>
  <dcterms:modified xsi:type="dcterms:W3CDTF">2026-04-18T11:36:00Z</dcterms:modified>
</cp:coreProperties>
</file>